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23056" w14:textId="77777777" w:rsidR="003C224C" w:rsidRPr="000C6845" w:rsidRDefault="003C224C" w:rsidP="003C224C">
      <w:pPr>
        <w:jc w:val="right"/>
        <w:rPr>
          <w:rFonts w:ascii="Arial" w:hAnsi="Arial" w:cs="Arial"/>
          <w:b/>
          <w:sz w:val="20"/>
          <w:highlight w:val="yellow"/>
        </w:rPr>
      </w:pPr>
    </w:p>
    <w:p w14:paraId="6DD55684" w14:textId="77777777" w:rsidR="003C224C" w:rsidRPr="000C6845" w:rsidRDefault="003C224C" w:rsidP="003C224C">
      <w:pPr>
        <w:jc w:val="right"/>
        <w:rPr>
          <w:rFonts w:ascii="Arial" w:hAnsi="Arial" w:cs="Arial"/>
          <w:bCs/>
          <w:sz w:val="20"/>
        </w:rPr>
      </w:pPr>
      <w:r w:rsidRPr="000C6845">
        <w:rPr>
          <w:rFonts w:ascii="Arial" w:hAnsi="Arial" w:cs="Arial"/>
          <w:bCs/>
          <w:sz w:val="20"/>
          <w:highlight w:val="yellow"/>
        </w:rPr>
        <w:t xml:space="preserve">Press Release, </w:t>
      </w:r>
      <w:r w:rsidRPr="000C6845">
        <w:rPr>
          <w:rFonts w:ascii="Arial" w:hAnsi="Arial" w:cs="Arial"/>
          <w:bCs/>
          <w:color w:val="FF0000"/>
          <w:sz w:val="20"/>
          <w:highlight w:val="yellow"/>
        </w:rPr>
        <w:t>XX August</w:t>
      </w:r>
      <w:r w:rsidRPr="000C6845">
        <w:rPr>
          <w:rFonts w:ascii="Arial" w:hAnsi="Arial" w:cs="Arial"/>
          <w:bCs/>
          <w:sz w:val="20"/>
          <w:highlight w:val="yellow"/>
        </w:rPr>
        <w:t xml:space="preserve"> 2018</w:t>
      </w:r>
    </w:p>
    <w:p w14:paraId="2C64E8C9" w14:textId="77777777" w:rsidR="003C224C" w:rsidRPr="000C6845" w:rsidRDefault="003C224C" w:rsidP="003C224C"/>
    <w:p w14:paraId="364330FA" w14:textId="77777777" w:rsidR="003C224C" w:rsidRPr="003C224C" w:rsidRDefault="003C224C" w:rsidP="003C224C">
      <w:pPr>
        <w:jc w:val="both"/>
        <w:rPr>
          <w:rFonts w:ascii="Arial" w:hAnsi="Arial" w:cs="Arial"/>
          <w:sz w:val="20"/>
          <w:szCs w:val="20"/>
        </w:rPr>
      </w:pPr>
      <w:r w:rsidRPr="003C224C">
        <w:rPr>
          <w:rFonts w:ascii="Arial" w:hAnsi="Arial" w:cs="Arial"/>
          <w:b/>
          <w:sz w:val="28"/>
        </w:rPr>
        <w:t>DFWC KPI Monitor reveals novelties in duty free continue to drive shopper satisfaction</w:t>
      </w:r>
    </w:p>
    <w:p w14:paraId="4ABAA503" w14:textId="77777777" w:rsidR="003C224C" w:rsidRPr="003C224C" w:rsidRDefault="003C224C" w:rsidP="003C224C">
      <w:pPr>
        <w:spacing w:line="276" w:lineRule="auto"/>
        <w:jc w:val="both"/>
        <w:rPr>
          <w:rFonts w:ascii="Arial" w:hAnsi="Arial" w:cs="Arial"/>
          <w:sz w:val="20"/>
          <w:szCs w:val="20"/>
        </w:rPr>
      </w:pPr>
    </w:p>
    <w:p w14:paraId="755934C9" w14:textId="77777777" w:rsidR="003C224C" w:rsidRPr="000C6845" w:rsidRDefault="003C224C" w:rsidP="003C224C">
      <w:pPr>
        <w:spacing w:line="276" w:lineRule="auto"/>
        <w:jc w:val="both"/>
        <w:rPr>
          <w:rFonts w:ascii="Arial" w:hAnsi="Arial" w:cs="Arial"/>
          <w:sz w:val="20"/>
          <w:szCs w:val="20"/>
        </w:rPr>
      </w:pPr>
      <w:r w:rsidRPr="000C6845">
        <w:rPr>
          <w:rFonts w:ascii="Arial" w:hAnsi="Arial" w:cs="Arial"/>
          <w:sz w:val="20"/>
          <w:szCs w:val="20"/>
        </w:rPr>
        <w:t xml:space="preserve">Duty free shops are perceived to be ideal </w:t>
      </w:r>
      <w:r>
        <w:rPr>
          <w:rFonts w:ascii="Arial" w:hAnsi="Arial" w:cs="Arial"/>
          <w:sz w:val="20"/>
          <w:szCs w:val="20"/>
        </w:rPr>
        <w:t xml:space="preserve">locations to </w:t>
      </w:r>
      <w:r w:rsidRPr="000C6845">
        <w:rPr>
          <w:rFonts w:ascii="Arial" w:hAnsi="Arial" w:cs="Arial"/>
          <w:sz w:val="20"/>
          <w:szCs w:val="20"/>
        </w:rPr>
        <w:t xml:space="preserve">find new products, according to the latest Duty Free World Council’s (DFWC) quarterly KPI Monitor, produced for the Council by Swiss research and consultancy agency m1nd-set. The novelty factor in duty free shops has seen 8% growth in passenger satisfaction over the last 12 months and a 3% increase since the first quarter of 2018. </w:t>
      </w:r>
    </w:p>
    <w:p w14:paraId="7A4AF4E8" w14:textId="77777777" w:rsidR="003C224C" w:rsidRPr="000C6845" w:rsidRDefault="003C224C" w:rsidP="003C224C">
      <w:pPr>
        <w:spacing w:line="276" w:lineRule="auto"/>
        <w:jc w:val="both"/>
        <w:rPr>
          <w:rFonts w:ascii="Arial" w:hAnsi="Arial" w:cs="Arial"/>
          <w:sz w:val="20"/>
          <w:szCs w:val="20"/>
        </w:rPr>
      </w:pPr>
    </w:p>
    <w:p w14:paraId="28A26C15" w14:textId="0051F73F" w:rsidR="003C224C" w:rsidRPr="000C6845" w:rsidRDefault="003C224C" w:rsidP="003C224C">
      <w:pPr>
        <w:spacing w:line="276" w:lineRule="auto"/>
        <w:jc w:val="both"/>
        <w:rPr>
          <w:rFonts w:ascii="Arial" w:hAnsi="Arial" w:cs="Arial"/>
          <w:sz w:val="20"/>
          <w:szCs w:val="20"/>
        </w:rPr>
      </w:pPr>
      <w:r w:rsidRPr="000C6845">
        <w:rPr>
          <w:rFonts w:ascii="Arial" w:hAnsi="Arial" w:cs="Arial"/>
          <w:sz w:val="20"/>
          <w:szCs w:val="20"/>
        </w:rPr>
        <w:t xml:space="preserve">The Monitor, which aggregates satisfaction scores on all aspects of the consumers’ visit to duty free shops, weighting them according to their impact on the overall satisfaction, is compiled through interviews with over 4000 international travellers across all world regions during the month of June. Asia Pacific and North America were the only regions which saw an increase in the overall satisfaction index. </w:t>
      </w:r>
      <w:r>
        <w:rPr>
          <w:rFonts w:ascii="Arial" w:hAnsi="Arial" w:cs="Arial"/>
          <w:sz w:val="20"/>
          <w:szCs w:val="20"/>
        </w:rPr>
        <w:t xml:space="preserve">The </w:t>
      </w:r>
      <w:r w:rsidRPr="000C6845">
        <w:rPr>
          <w:rFonts w:ascii="Arial" w:hAnsi="Arial" w:cs="Arial"/>
          <w:sz w:val="20"/>
          <w:szCs w:val="20"/>
        </w:rPr>
        <w:t xml:space="preserve">Middle East </w:t>
      </w:r>
      <w:r>
        <w:rPr>
          <w:rFonts w:ascii="Arial" w:hAnsi="Arial" w:cs="Arial"/>
          <w:sz w:val="20"/>
          <w:szCs w:val="20"/>
        </w:rPr>
        <w:t xml:space="preserve">declined by one percentage </w:t>
      </w:r>
      <w:r w:rsidRPr="000C6845">
        <w:rPr>
          <w:rFonts w:ascii="Arial" w:hAnsi="Arial" w:cs="Arial"/>
          <w:sz w:val="20"/>
          <w:szCs w:val="20"/>
        </w:rPr>
        <w:t>point</w:t>
      </w:r>
      <w:r>
        <w:rPr>
          <w:rFonts w:ascii="Arial" w:hAnsi="Arial" w:cs="Arial"/>
          <w:sz w:val="20"/>
          <w:szCs w:val="20"/>
        </w:rPr>
        <w:t>.</w:t>
      </w:r>
      <w:r w:rsidRPr="000C6845">
        <w:rPr>
          <w:rFonts w:ascii="Arial" w:hAnsi="Arial" w:cs="Arial"/>
          <w:sz w:val="20"/>
          <w:szCs w:val="20"/>
        </w:rPr>
        <w:t xml:space="preserve"> </w:t>
      </w:r>
      <w:r w:rsidR="008C4BC5">
        <w:rPr>
          <w:rFonts w:ascii="Arial" w:hAnsi="Arial" w:cs="Arial"/>
          <w:sz w:val="20"/>
          <w:szCs w:val="20"/>
        </w:rPr>
        <w:t>The o</w:t>
      </w:r>
      <w:r>
        <w:rPr>
          <w:rFonts w:ascii="Arial" w:hAnsi="Arial" w:cs="Arial"/>
          <w:sz w:val="20"/>
          <w:szCs w:val="20"/>
        </w:rPr>
        <w:t xml:space="preserve">verall satisfaction level in </w:t>
      </w:r>
      <w:r w:rsidRPr="000C6845">
        <w:rPr>
          <w:rFonts w:ascii="Arial" w:hAnsi="Arial" w:cs="Arial"/>
          <w:sz w:val="20"/>
          <w:szCs w:val="20"/>
        </w:rPr>
        <w:t xml:space="preserve">Asia Pacific </w:t>
      </w:r>
      <w:r>
        <w:rPr>
          <w:rFonts w:ascii="Arial" w:hAnsi="Arial" w:cs="Arial"/>
          <w:sz w:val="20"/>
          <w:szCs w:val="20"/>
        </w:rPr>
        <w:t xml:space="preserve">stands </w:t>
      </w:r>
      <w:r w:rsidRPr="000C6845">
        <w:rPr>
          <w:rFonts w:ascii="Arial" w:hAnsi="Arial" w:cs="Arial"/>
          <w:sz w:val="20"/>
          <w:szCs w:val="20"/>
        </w:rPr>
        <w:t xml:space="preserve">five points above both the Middle East and the global average, which remains stable </w:t>
      </w:r>
      <w:r>
        <w:rPr>
          <w:rFonts w:ascii="Arial" w:hAnsi="Arial" w:cs="Arial"/>
          <w:sz w:val="20"/>
          <w:szCs w:val="20"/>
        </w:rPr>
        <w:t xml:space="preserve">compared to </w:t>
      </w:r>
      <w:r w:rsidRPr="000C6845">
        <w:rPr>
          <w:rFonts w:ascii="Arial" w:hAnsi="Arial" w:cs="Arial"/>
          <w:sz w:val="20"/>
          <w:szCs w:val="20"/>
        </w:rPr>
        <w:t xml:space="preserve">Q1 this year. Europe and South America also saw no movement on Q1. </w:t>
      </w:r>
    </w:p>
    <w:p w14:paraId="7A192895" w14:textId="77777777" w:rsidR="003C224C" w:rsidRPr="000C6845" w:rsidRDefault="003C224C" w:rsidP="003C224C">
      <w:pPr>
        <w:spacing w:line="276" w:lineRule="auto"/>
        <w:jc w:val="both"/>
        <w:rPr>
          <w:rFonts w:ascii="Arial" w:hAnsi="Arial" w:cs="Arial"/>
          <w:sz w:val="20"/>
          <w:szCs w:val="20"/>
        </w:rPr>
      </w:pPr>
    </w:p>
    <w:p w14:paraId="3236DCDB" w14:textId="465E92D6" w:rsidR="003C224C" w:rsidRPr="000C6845" w:rsidRDefault="003C224C" w:rsidP="003C224C">
      <w:pPr>
        <w:spacing w:line="276" w:lineRule="auto"/>
        <w:jc w:val="both"/>
        <w:rPr>
          <w:rFonts w:ascii="Arial" w:hAnsi="Arial" w:cs="Arial"/>
          <w:sz w:val="20"/>
          <w:szCs w:val="20"/>
        </w:rPr>
      </w:pPr>
      <w:r w:rsidRPr="000C6845">
        <w:rPr>
          <w:rFonts w:ascii="Arial" w:hAnsi="Arial" w:cs="Arial"/>
          <w:sz w:val="20"/>
          <w:szCs w:val="20"/>
        </w:rPr>
        <w:t>The Monitor’s IATA air traffic benchmark</w:t>
      </w:r>
      <w:bookmarkStart w:id="0" w:name="_GoBack"/>
      <w:bookmarkEnd w:id="0"/>
      <w:r w:rsidRPr="000C6845">
        <w:rPr>
          <w:rFonts w:ascii="Arial" w:hAnsi="Arial" w:cs="Arial"/>
          <w:sz w:val="20"/>
          <w:szCs w:val="20"/>
        </w:rPr>
        <w:t xml:space="preserve"> shows global 8% year-on-year growth </w:t>
      </w:r>
      <w:r>
        <w:rPr>
          <w:rFonts w:ascii="Arial" w:hAnsi="Arial" w:cs="Arial"/>
          <w:sz w:val="20"/>
          <w:szCs w:val="20"/>
        </w:rPr>
        <w:t xml:space="preserve">in international passenger numbers to </w:t>
      </w:r>
      <w:r w:rsidRPr="000C6845">
        <w:rPr>
          <w:rFonts w:ascii="Arial" w:hAnsi="Arial" w:cs="Arial"/>
          <w:sz w:val="20"/>
          <w:szCs w:val="20"/>
        </w:rPr>
        <w:t>831 millio</w:t>
      </w:r>
      <w:r>
        <w:rPr>
          <w:rFonts w:ascii="Arial" w:hAnsi="Arial" w:cs="Arial"/>
          <w:sz w:val="20"/>
          <w:szCs w:val="20"/>
        </w:rPr>
        <w:t>n. A</w:t>
      </w:r>
      <w:r w:rsidRPr="000C6845">
        <w:rPr>
          <w:rFonts w:ascii="Arial" w:hAnsi="Arial" w:cs="Arial"/>
          <w:sz w:val="20"/>
          <w:szCs w:val="20"/>
        </w:rPr>
        <w:t>sia Pacific again lead</w:t>
      </w:r>
      <w:r w:rsidR="008C4BC5">
        <w:rPr>
          <w:rFonts w:ascii="Arial" w:hAnsi="Arial" w:cs="Arial"/>
          <w:sz w:val="20"/>
          <w:szCs w:val="20"/>
        </w:rPr>
        <w:t>s</w:t>
      </w:r>
      <w:r w:rsidRPr="000C6845">
        <w:rPr>
          <w:rFonts w:ascii="Arial" w:hAnsi="Arial" w:cs="Arial"/>
          <w:sz w:val="20"/>
          <w:szCs w:val="20"/>
        </w:rPr>
        <w:t xml:space="preserve"> </w:t>
      </w:r>
      <w:r>
        <w:rPr>
          <w:rFonts w:ascii="Arial" w:hAnsi="Arial" w:cs="Arial"/>
          <w:sz w:val="20"/>
          <w:szCs w:val="20"/>
        </w:rPr>
        <w:t xml:space="preserve">growth </w:t>
      </w:r>
      <w:r w:rsidRPr="000C6845">
        <w:rPr>
          <w:rFonts w:ascii="Arial" w:hAnsi="Arial" w:cs="Arial"/>
          <w:sz w:val="20"/>
          <w:szCs w:val="20"/>
        </w:rPr>
        <w:t xml:space="preserve">with </w:t>
      </w:r>
      <w:r w:rsidR="008C4BC5">
        <w:rPr>
          <w:rFonts w:ascii="Arial" w:hAnsi="Arial" w:cs="Arial"/>
          <w:sz w:val="20"/>
          <w:szCs w:val="20"/>
        </w:rPr>
        <w:t xml:space="preserve">an </w:t>
      </w:r>
      <w:r w:rsidRPr="000C6845">
        <w:rPr>
          <w:rFonts w:ascii="Arial" w:hAnsi="Arial" w:cs="Arial"/>
          <w:sz w:val="20"/>
          <w:szCs w:val="20"/>
        </w:rPr>
        <w:t xml:space="preserve">11% </w:t>
      </w:r>
      <w:r>
        <w:rPr>
          <w:rFonts w:ascii="Arial" w:hAnsi="Arial" w:cs="Arial"/>
          <w:sz w:val="20"/>
          <w:szCs w:val="20"/>
        </w:rPr>
        <w:t xml:space="preserve">increase </w:t>
      </w:r>
      <w:r w:rsidR="008C4BC5">
        <w:rPr>
          <w:rFonts w:ascii="Arial" w:hAnsi="Arial" w:cs="Arial"/>
          <w:sz w:val="20"/>
          <w:szCs w:val="20"/>
        </w:rPr>
        <w:t xml:space="preserve">V </w:t>
      </w:r>
      <w:r w:rsidRPr="000C6845">
        <w:rPr>
          <w:rFonts w:ascii="Arial" w:hAnsi="Arial" w:cs="Arial"/>
          <w:sz w:val="20"/>
          <w:szCs w:val="20"/>
        </w:rPr>
        <w:t xml:space="preserve">Q2 2017, </w:t>
      </w:r>
      <w:r w:rsidR="008C4BC5">
        <w:rPr>
          <w:rFonts w:ascii="Arial" w:hAnsi="Arial" w:cs="Arial"/>
          <w:sz w:val="20"/>
          <w:szCs w:val="20"/>
        </w:rPr>
        <w:t xml:space="preserve">compared to </w:t>
      </w:r>
      <w:r>
        <w:rPr>
          <w:rFonts w:ascii="Arial" w:hAnsi="Arial" w:cs="Arial"/>
          <w:sz w:val="20"/>
          <w:szCs w:val="20"/>
        </w:rPr>
        <w:t xml:space="preserve">+ </w:t>
      </w:r>
      <w:r w:rsidRPr="000C6845">
        <w:rPr>
          <w:rFonts w:ascii="Arial" w:hAnsi="Arial" w:cs="Arial"/>
          <w:sz w:val="20"/>
          <w:szCs w:val="20"/>
        </w:rPr>
        <w:t xml:space="preserve">6% for Europe, </w:t>
      </w:r>
      <w:r>
        <w:rPr>
          <w:rFonts w:ascii="Arial" w:hAnsi="Arial" w:cs="Arial"/>
          <w:sz w:val="20"/>
          <w:szCs w:val="20"/>
        </w:rPr>
        <w:t xml:space="preserve">+ </w:t>
      </w:r>
      <w:r w:rsidRPr="000C6845">
        <w:rPr>
          <w:rFonts w:ascii="Arial" w:hAnsi="Arial" w:cs="Arial"/>
          <w:sz w:val="20"/>
          <w:szCs w:val="20"/>
        </w:rPr>
        <w:t xml:space="preserve">5% for Latin America, </w:t>
      </w:r>
      <w:r>
        <w:rPr>
          <w:rFonts w:ascii="Arial" w:hAnsi="Arial" w:cs="Arial"/>
          <w:sz w:val="20"/>
          <w:szCs w:val="20"/>
        </w:rPr>
        <w:t xml:space="preserve">+ </w:t>
      </w:r>
      <w:r w:rsidRPr="000C6845">
        <w:rPr>
          <w:rFonts w:ascii="Arial" w:hAnsi="Arial" w:cs="Arial"/>
          <w:sz w:val="20"/>
          <w:szCs w:val="20"/>
        </w:rPr>
        <w:t xml:space="preserve">4% for Africa and </w:t>
      </w:r>
      <w:r>
        <w:rPr>
          <w:rFonts w:ascii="Arial" w:hAnsi="Arial" w:cs="Arial"/>
          <w:sz w:val="20"/>
          <w:szCs w:val="20"/>
        </w:rPr>
        <w:t xml:space="preserve">+ </w:t>
      </w:r>
      <w:r w:rsidRPr="000C6845">
        <w:rPr>
          <w:rFonts w:ascii="Arial" w:hAnsi="Arial" w:cs="Arial"/>
          <w:sz w:val="20"/>
          <w:szCs w:val="20"/>
        </w:rPr>
        <w:t xml:space="preserve">2% for both North America and the Middle East. </w:t>
      </w:r>
    </w:p>
    <w:p w14:paraId="7DC399CB" w14:textId="77777777" w:rsidR="003C224C" w:rsidRPr="000C6845" w:rsidRDefault="003C224C" w:rsidP="003C224C">
      <w:pPr>
        <w:spacing w:line="276" w:lineRule="auto"/>
        <w:jc w:val="both"/>
        <w:rPr>
          <w:rFonts w:ascii="Arial" w:hAnsi="Arial" w:cs="Arial"/>
          <w:sz w:val="20"/>
          <w:szCs w:val="20"/>
        </w:rPr>
      </w:pPr>
    </w:p>
    <w:p w14:paraId="53EFF196" w14:textId="53F58DF2" w:rsidR="003C224C" w:rsidRPr="000C6845" w:rsidRDefault="003C224C" w:rsidP="003C224C">
      <w:pPr>
        <w:spacing w:line="276" w:lineRule="auto"/>
        <w:jc w:val="both"/>
        <w:rPr>
          <w:rFonts w:ascii="Arial" w:hAnsi="Arial" w:cs="Arial"/>
          <w:sz w:val="20"/>
          <w:szCs w:val="20"/>
        </w:rPr>
      </w:pPr>
      <w:r w:rsidRPr="000C6845">
        <w:rPr>
          <w:rFonts w:ascii="Arial" w:hAnsi="Arial" w:cs="Arial"/>
          <w:sz w:val="20"/>
          <w:szCs w:val="20"/>
        </w:rPr>
        <w:t>Shopping as “part of the overall travel experience” remains the most popular satisfaction driver among global passenger perceptions of duty free shopping with 47% of travellers saying they agree with this view</w:t>
      </w:r>
      <w:r>
        <w:rPr>
          <w:rFonts w:ascii="Arial" w:hAnsi="Arial" w:cs="Arial"/>
          <w:sz w:val="20"/>
          <w:szCs w:val="20"/>
        </w:rPr>
        <w:t xml:space="preserve">, </w:t>
      </w:r>
      <w:r w:rsidRPr="000C6845">
        <w:rPr>
          <w:rFonts w:ascii="Arial" w:hAnsi="Arial" w:cs="Arial"/>
          <w:sz w:val="20"/>
          <w:szCs w:val="20"/>
        </w:rPr>
        <w:t>up one point</w:t>
      </w:r>
      <w:r>
        <w:rPr>
          <w:rFonts w:ascii="Arial" w:hAnsi="Arial" w:cs="Arial"/>
          <w:sz w:val="20"/>
          <w:szCs w:val="20"/>
        </w:rPr>
        <w:t xml:space="preserve"> from the previous quarter</w:t>
      </w:r>
      <w:r w:rsidRPr="000C6845">
        <w:rPr>
          <w:rFonts w:ascii="Arial" w:hAnsi="Arial" w:cs="Arial"/>
          <w:sz w:val="20"/>
          <w:szCs w:val="20"/>
        </w:rPr>
        <w:t>. The motivation to purchase duty free exclusives, product variety and great gifting opportunities are jointly the second highest rated perception</w:t>
      </w:r>
      <w:r w:rsidR="00F00015">
        <w:rPr>
          <w:rFonts w:ascii="Arial" w:hAnsi="Arial" w:cs="Arial"/>
          <w:sz w:val="20"/>
          <w:szCs w:val="20"/>
        </w:rPr>
        <w:t>s</w:t>
      </w:r>
      <w:r w:rsidRPr="000C6845">
        <w:rPr>
          <w:rFonts w:ascii="Arial" w:hAnsi="Arial" w:cs="Arial"/>
          <w:sz w:val="20"/>
          <w:szCs w:val="20"/>
        </w:rPr>
        <w:t xml:space="preserve"> with 42% of travellers agreeing</w:t>
      </w:r>
      <w:r>
        <w:rPr>
          <w:rFonts w:ascii="Arial" w:hAnsi="Arial" w:cs="Arial"/>
          <w:sz w:val="20"/>
          <w:szCs w:val="20"/>
        </w:rPr>
        <w:t>. Next come</w:t>
      </w:r>
      <w:r w:rsidR="00F00015">
        <w:rPr>
          <w:rFonts w:ascii="Arial" w:hAnsi="Arial" w:cs="Arial"/>
          <w:sz w:val="20"/>
          <w:szCs w:val="20"/>
        </w:rPr>
        <w:t>s</w:t>
      </w:r>
      <w:r>
        <w:rPr>
          <w:rFonts w:ascii="Arial" w:hAnsi="Arial" w:cs="Arial"/>
          <w:sz w:val="20"/>
          <w:szCs w:val="20"/>
        </w:rPr>
        <w:t xml:space="preserve"> </w:t>
      </w:r>
      <w:r w:rsidRPr="000C6845">
        <w:rPr>
          <w:rFonts w:ascii="Arial" w:hAnsi="Arial" w:cs="Arial"/>
          <w:sz w:val="20"/>
          <w:szCs w:val="20"/>
        </w:rPr>
        <w:t xml:space="preserve">the </w:t>
      </w:r>
      <w:r w:rsidR="00797577" w:rsidRPr="000C6845">
        <w:rPr>
          <w:rFonts w:ascii="Arial" w:hAnsi="Arial" w:cs="Arial"/>
          <w:sz w:val="20"/>
          <w:szCs w:val="20"/>
        </w:rPr>
        <w:t>new</w:t>
      </w:r>
      <w:r w:rsidRPr="000C6845">
        <w:rPr>
          <w:rFonts w:ascii="Arial" w:hAnsi="Arial" w:cs="Arial"/>
          <w:sz w:val="20"/>
          <w:szCs w:val="20"/>
        </w:rPr>
        <w:t xml:space="preserve"> products perception which has seen the strongest growth among</w:t>
      </w:r>
      <w:r w:rsidR="00F00015">
        <w:rPr>
          <w:rFonts w:ascii="Arial" w:hAnsi="Arial" w:cs="Arial"/>
          <w:sz w:val="20"/>
          <w:szCs w:val="20"/>
        </w:rPr>
        <w:t xml:space="preserve"> </w:t>
      </w:r>
      <w:r w:rsidRPr="000C6845">
        <w:rPr>
          <w:rFonts w:ascii="Arial" w:hAnsi="Arial" w:cs="Arial"/>
          <w:sz w:val="20"/>
          <w:szCs w:val="20"/>
        </w:rPr>
        <w:t xml:space="preserve">satisfaction drivers. While price advantage and value for money in duty free remain the top two reasons for purchasing in duty free shops, the two criteria which have the most impact on passenger satisfaction are value for money followed by uniqueness of products and services. </w:t>
      </w:r>
    </w:p>
    <w:p w14:paraId="3713F69D" w14:textId="77777777" w:rsidR="003C224C" w:rsidRPr="000C6845" w:rsidRDefault="003C224C" w:rsidP="003C224C">
      <w:pPr>
        <w:spacing w:line="276" w:lineRule="auto"/>
        <w:jc w:val="both"/>
        <w:rPr>
          <w:rFonts w:ascii="Arial" w:hAnsi="Arial" w:cs="Arial"/>
          <w:sz w:val="20"/>
          <w:szCs w:val="20"/>
        </w:rPr>
      </w:pPr>
    </w:p>
    <w:p w14:paraId="13E8A6D3" w14:textId="77777777" w:rsidR="003C224C" w:rsidRPr="000C6845" w:rsidRDefault="003C224C" w:rsidP="003C224C">
      <w:pPr>
        <w:spacing w:line="276" w:lineRule="auto"/>
        <w:jc w:val="both"/>
        <w:rPr>
          <w:rFonts w:ascii="Arial" w:hAnsi="Arial" w:cs="Arial"/>
          <w:sz w:val="20"/>
          <w:szCs w:val="20"/>
        </w:rPr>
      </w:pPr>
      <w:r w:rsidRPr="000C6845">
        <w:rPr>
          <w:rFonts w:ascii="Arial" w:hAnsi="Arial" w:cs="Arial"/>
          <w:sz w:val="20"/>
          <w:szCs w:val="20"/>
        </w:rPr>
        <w:t xml:space="preserve">The non-shopper analysis highlights the importance of price advantage and value for money once again with high prices and the lack of motivating promotions being two main reasons </w:t>
      </w:r>
      <w:r>
        <w:rPr>
          <w:rFonts w:ascii="Arial" w:hAnsi="Arial" w:cs="Arial"/>
          <w:sz w:val="20"/>
          <w:szCs w:val="20"/>
        </w:rPr>
        <w:t xml:space="preserve">travellers cite </w:t>
      </w:r>
      <w:r w:rsidRPr="000C6845">
        <w:rPr>
          <w:rFonts w:ascii="Arial" w:hAnsi="Arial" w:cs="Arial"/>
          <w:sz w:val="20"/>
          <w:szCs w:val="20"/>
        </w:rPr>
        <w:t xml:space="preserve">for not purchasing from duty free shops during their last trip. Three of the top 6 reasons for not visiting </w:t>
      </w:r>
      <w:r>
        <w:rPr>
          <w:rFonts w:ascii="Arial" w:hAnsi="Arial" w:cs="Arial"/>
          <w:sz w:val="20"/>
          <w:szCs w:val="20"/>
        </w:rPr>
        <w:t xml:space="preserve">shops </w:t>
      </w:r>
      <w:r w:rsidRPr="000C6845">
        <w:rPr>
          <w:rFonts w:ascii="Arial" w:hAnsi="Arial" w:cs="Arial"/>
          <w:sz w:val="20"/>
          <w:szCs w:val="20"/>
        </w:rPr>
        <w:t xml:space="preserve">also reflect the negative price perception of </w:t>
      </w:r>
      <w:r>
        <w:rPr>
          <w:rFonts w:ascii="Arial" w:hAnsi="Arial" w:cs="Arial"/>
          <w:sz w:val="20"/>
          <w:szCs w:val="20"/>
        </w:rPr>
        <w:t xml:space="preserve">the </w:t>
      </w:r>
      <w:r w:rsidRPr="000C6845">
        <w:rPr>
          <w:rFonts w:ascii="Arial" w:hAnsi="Arial" w:cs="Arial"/>
          <w:sz w:val="20"/>
          <w:szCs w:val="20"/>
        </w:rPr>
        <w:t>duty free</w:t>
      </w:r>
      <w:r>
        <w:rPr>
          <w:rFonts w:ascii="Arial" w:hAnsi="Arial" w:cs="Arial"/>
          <w:sz w:val="20"/>
          <w:szCs w:val="20"/>
        </w:rPr>
        <w:t xml:space="preserve"> offer.</w:t>
      </w:r>
    </w:p>
    <w:p w14:paraId="5F54B28F" w14:textId="77777777" w:rsidR="003C224C" w:rsidRPr="000C6845" w:rsidRDefault="003C224C" w:rsidP="003C224C">
      <w:pPr>
        <w:spacing w:line="276" w:lineRule="auto"/>
        <w:jc w:val="both"/>
        <w:rPr>
          <w:rFonts w:ascii="Arial" w:hAnsi="Arial" w:cs="Arial"/>
          <w:sz w:val="20"/>
          <w:szCs w:val="20"/>
        </w:rPr>
      </w:pPr>
    </w:p>
    <w:p w14:paraId="3EC764E3" w14:textId="00473876" w:rsidR="003C224C" w:rsidRDefault="003C224C" w:rsidP="003C224C">
      <w:pPr>
        <w:pStyle w:val="PlainText"/>
        <w:jc w:val="both"/>
        <w:rPr>
          <w:b/>
          <w:noProof/>
          <w:sz w:val="18"/>
          <w:lang w:val="en-GB"/>
        </w:rPr>
      </w:pPr>
    </w:p>
    <w:p w14:paraId="474DC685" w14:textId="0DC5AEA1" w:rsidR="003C224C" w:rsidRDefault="003C224C" w:rsidP="003C224C">
      <w:pPr>
        <w:pStyle w:val="PlainText"/>
        <w:jc w:val="both"/>
        <w:rPr>
          <w:b/>
          <w:noProof/>
          <w:sz w:val="18"/>
          <w:lang w:val="en-GB"/>
        </w:rPr>
      </w:pPr>
    </w:p>
    <w:p w14:paraId="73C9198C" w14:textId="04E5FF82" w:rsidR="003C224C" w:rsidRDefault="003C224C" w:rsidP="003C224C">
      <w:pPr>
        <w:pStyle w:val="PlainText"/>
        <w:jc w:val="both"/>
        <w:rPr>
          <w:b/>
          <w:noProof/>
          <w:sz w:val="18"/>
          <w:lang w:val="en-GB"/>
        </w:rPr>
      </w:pPr>
    </w:p>
    <w:p w14:paraId="0687C438" w14:textId="217F4F58" w:rsidR="003C224C" w:rsidRDefault="003C224C" w:rsidP="003C224C">
      <w:pPr>
        <w:pStyle w:val="PlainText"/>
        <w:jc w:val="both"/>
        <w:rPr>
          <w:b/>
          <w:noProof/>
          <w:sz w:val="18"/>
          <w:lang w:val="en-GB"/>
        </w:rPr>
      </w:pPr>
    </w:p>
    <w:p w14:paraId="2C13A2E2" w14:textId="085C8F9F" w:rsidR="003C224C" w:rsidRDefault="003C224C" w:rsidP="003C224C">
      <w:pPr>
        <w:pStyle w:val="PlainText"/>
        <w:jc w:val="both"/>
        <w:rPr>
          <w:b/>
          <w:noProof/>
          <w:sz w:val="18"/>
          <w:lang w:val="en-GB"/>
        </w:rPr>
      </w:pPr>
    </w:p>
    <w:p w14:paraId="61FE803B" w14:textId="77777777" w:rsidR="003C224C" w:rsidRPr="000C6845" w:rsidRDefault="003C224C" w:rsidP="003C224C">
      <w:pPr>
        <w:pStyle w:val="PlainText"/>
        <w:jc w:val="both"/>
        <w:rPr>
          <w:b/>
          <w:noProof/>
          <w:sz w:val="18"/>
          <w:lang w:val="en-GB"/>
        </w:rPr>
      </w:pPr>
    </w:p>
    <w:p w14:paraId="6EDB6471" w14:textId="77777777" w:rsidR="0022444D" w:rsidRPr="003C224C" w:rsidRDefault="0022444D" w:rsidP="003551D0">
      <w:pPr>
        <w:spacing w:line="276" w:lineRule="auto"/>
        <w:jc w:val="both"/>
        <w:rPr>
          <w:rFonts w:ascii="Arial" w:hAnsi="Arial" w:cs="Arial"/>
          <w:sz w:val="20"/>
          <w:szCs w:val="20"/>
          <w:lang w:val="en-GB"/>
        </w:rPr>
      </w:pPr>
    </w:p>
    <w:p w14:paraId="3D99CBB5" w14:textId="77777777" w:rsidR="003551D0" w:rsidRDefault="003551D0" w:rsidP="003551D0">
      <w:pPr>
        <w:spacing w:line="276" w:lineRule="auto"/>
        <w:jc w:val="both"/>
        <w:rPr>
          <w:rFonts w:ascii="Arial" w:hAnsi="Arial" w:cs="Arial"/>
          <w:sz w:val="20"/>
          <w:szCs w:val="20"/>
        </w:rPr>
      </w:pPr>
    </w:p>
    <w:p w14:paraId="004C2330" w14:textId="77777777" w:rsidR="003551D0" w:rsidRDefault="003551D0" w:rsidP="003551D0">
      <w:pPr>
        <w:spacing w:line="276" w:lineRule="auto"/>
        <w:jc w:val="both"/>
        <w:rPr>
          <w:rFonts w:ascii="Arial" w:hAnsi="Arial" w:cs="Arial"/>
          <w:sz w:val="20"/>
          <w:szCs w:val="20"/>
        </w:rPr>
      </w:pPr>
    </w:p>
    <w:p w14:paraId="70EC33B1" w14:textId="77777777" w:rsidR="003551D0" w:rsidRDefault="003551D0" w:rsidP="003551D0">
      <w:pPr>
        <w:pStyle w:val="PlainText"/>
        <w:pBdr>
          <w:top w:val="single" w:sz="4" w:space="1" w:color="auto"/>
        </w:pBdr>
        <w:rPr>
          <w:b/>
          <w:noProof/>
          <w:sz w:val="18"/>
        </w:rPr>
      </w:pPr>
    </w:p>
    <w:p w14:paraId="3087FEBB" w14:textId="77777777" w:rsidR="003551D0" w:rsidRPr="00411B8B" w:rsidRDefault="003551D0" w:rsidP="003551D0">
      <w:pPr>
        <w:rPr>
          <w:rFonts w:ascii="Arial" w:hAnsi="Arial" w:cs="Arial"/>
          <w:b/>
          <w:sz w:val="20"/>
          <w:szCs w:val="20"/>
        </w:rPr>
      </w:pPr>
      <w:r>
        <w:rPr>
          <w:rFonts w:ascii="Arial" w:hAnsi="Arial" w:cs="Arial"/>
          <w:b/>
          <w:sz w:val="20"/>
          <w:szCs w:val="20"/>
        </w:rPr>
        <w:t>A</w:t>
      </w:r>
      <w:r w:rsidRPr="00411B8B">
        <w:rPr>
          <w:rFonts w:ascii="Arial" w:hAnsi="Arial" w:cs="Arial"/>
          <w:b/>
          <w:sz w:val="20"/>
          <w:szCs w:val="20"/>
        </w:rPr>
        <w:t>bout the Duty Free World Council</w:t>
      </w:r>
    </w:p>
    <w:p w14:paraId="6C440F24" w14:textId="77777777" w:rsidR="003551D0" w:rsidRPr="00411B8B" w:rsidRDefault="003551D0" w:rsidP="003551D0">
      <w:pPr>
        <w:shd w:val="clear" w:color="auto" w:fill="FFFFFF"/>
        <w:rPr>
          <w:rFonts w:ascii="Arial" w:hAnsi="Arial" w:cs="Arial"/>
          <w:sz w:val="20"/>
          <w:szCs w:val="20"/>
        </w:rPr>
      </w:pPr>
      <w:r w:rsidRPr="00411B8B">
        <w:rPr>
          <w:rFonts w:ascii="Arial" w:hAnsi="Arial" w:cs="Arial"/>
          <w:sz w:val="20"/>
          <w:szCs w:val="20"/>
        </w:rPr>
        <w:t>The Duty Free World Council, the DFWC, is the industry association representing the interests of the global duty free and travel retail channel and has the overall objective of creating the optimal operating environment for the industry that will allow it to achieve its full potential.</w:t>
      </w:r>
    </w:p>
    <w:p w14:paraId="0A05D5A9" w14:textId="77777777" w:rsidR="003551D0" w:rsidRPr="00411B8B" w:rsidRDefault="003551D0" w:rsidP="003551D0">
      <w:pPr>
        <w:jc w:val="both"/>
        <w:rPr>
          <w:rFonts w:ascii="Arial" w:hAnsi="Arial" w:cs="Arial"/>
          <w:sz w:val="20"/>
          <w:szCs w:val="20"/>
        </w:rPr>
      </w:pPr>
    </w:p>
    <w:p w14:paraId="1CE2785B" w14:textId="77777777" w:rsidR="003551D0" w:rsidRPr="0010350A" w:rsidRDefault="003551D0" w:rsidP="003551D0">
      <w:pPr>
        <w:jc w:val="both"/>
        <w:rPr>
          <w:rFonts w:ascii="Arial" w:hAnsi="Arial" w:cs="Arial"/>
          <w:sz w:val="20"/>
          <w:szCs w:val="20"/>
        </w:rPr>
      </w:pPr>
      <w:r w:rsidRPr="0010350A">
        <w:rPr>
          <w:rFonts w:ascii="Arial" w:hAnsi="Arial" w:cs="Arial"/>
          <w:sz w:val="20"/>
          <w:szCs w:val="20"/>
        </w:rPr>
        <w:t>Contact:</w:t>
      </w:r>
    </w:p>
    <w:p w14:paraId="37300B3C" w14:textId="77777777" w:rsidR="003551D0" w:rsidRPr="0010350A" w:rsidRDefault="003551D0" w:rsidP="003551D0">
      <w:pPr>
        <w:jc w:val="both"/>
        <w:rPr>
          <w:rFonts w:ascii="Arial" w:hAnsi="Arial" w:cs="Arial"/>
          <w:sz w:val="20"/>
          <w:szCs w:val="20"/>
        </w:rPr>
      </w:pPr>
      <w:r w:rsidRPr="0010350A">
        <w:rPr>
          <w:rFonts w:ascii="Arial" w:hAnsi="Arial" w:cs="Arial"/>
          <w:sz w:val="20"/>
          <w:szCs w:val="20"/>
        </w:rPr>
        <w:t xml:space="preserve">Gerard Murray Executive Secretary,  </w:t>
      </w:r>
      <w:hyperlink r:id="rId7" w:history="1">
        <w:r w:rsidRPr="0010350A">
          <w:rPr>
            <w:rStyle w:val="Hyperlink"/>
            <w:rFonts w:ascii="Arial" w:hAnsi="Arial" w:cs="Arial"/>
            <w:sz w:val="20"/>
            <w:szCs w:val="20"/>
          </w:rPr>
          <w:t>gerard.murray@dfworldcouncil.com</w:t>
        </w:r>
      </w:hyperlink>
    </w:p>
    <w:p w14:paraId="492BBDE9" w14:textId="77777777" w:rsidR="003551D0" w:rsidRDefault="003551D0" w:rsidP="003551D0">
      <w:pPr>
        <w:jc w:val="both"/>
        <w:rPr>
          <w:rFonts w:ascii="Arial" w:hAnsi="Arial" w:cs="Arial"/>
        </w:rPr>
      </w:pPr>
    </w:p>
    <w:p w14:paraId="2E216791" w14:textId="77777777" w:rsidR="003551D0" w:rsidRDefault="003551D0" w:rsidP="003551D0">
      <w:pPr>
        <w:pStyle w:val="PlainText"/>
        <w:pBdr>
          <w:top w:val="single" w:sz="4" w:space="1" w:color="auto"/>
        </w:pBdr>
        <w:rPr>
          <w:b/>
          <w:noProof/>
          <w:sz w:val="18"/>
        </w:rPr>
      </w:pPr>
    </w:p>
    <w:p w14:paraId="528EE9EF" w14:textId="77777777" w:rsidR="003551D0" w:rsidRPr="00A16EC6" w:rsidRDefault="003551D0" w:rsidP="003551D0">
      <w:pPr>
        <w:pStyle w:val="PlainText"/>
        <w:pBdr>
          <w:top w:val="single" w:sz="4" w:space="1" w:color="auto"/>
        </w:pBdr>
        <w:rPr>
          <w:b/>
          <w:noProof/>
          <w:sz w:val="18"/>
        </w:rPr>
      </w:pPr>
      <w:r w:rsidRPr="00A16EC6">
        <w:rPr>
          <w:b/>
          <w:noProof/>
          <w:sz w:val="18"/>
        </w:rPr>
        <w:t>About m1nd-set</w:t>
      </w:r>
    </w:p>
    <w:p w14:paraId="4FB161DF" w14:textId="77777777" w:rsidR="003551D0" w:rsidRDefault="003551D0" w:rsidP="003551D0">
      <w:pPr>
        <w:pStyle w:val="PlainText"/>
        <w:rPr>
          <w:noProof/>
          <w:sz w:val="18"/>
        </w:rPr>
      </w:pPr>
      <w:r w:rsidRPr="00A16EC6">
        <w:rPr>
          <w:noProof/>
          <w:sz w:val="18"/>
        </w:rPr>
        <w:t xml:space="preserve">m1nd-set </w:t>
      </w:r>
      <w:r>
        <w:rPr>
          <w:noProof/>
          <w:sz w:val="18"/>
        </w:rPr>
        <w:t xml:space="preserve">is </w:t>
      </w:r>
      <w:r w:rsidRPr="00A57F22">
        <w:rPr>
          <w:noProof/>
          <w:sz w:val="18"/>
        </w:rPr>
        <w:t>the largest independent and privately owned travel and travel retail research agency</w:t>
      </w:r>
      <w:r>
        <w:rPr>
          <w:noProof/>
          <w:sz w:val="18"/>
        </w:rPr>
        <w:t>, based out of Switzerland.</w:t>
      </w:r>
      <w:r w:rsidRPr="00A57F22">
        <w:rPr>
          <w:noProof/>
          <w:sz w:val="18"/>
        </w:rPr>
        <w:t xml:space="preserve"> </w:t>
      </w:r>
      <w:r>
        <w:rPr>
          <w:noProof/>
          <w:sz w:val="18"/>
        </w:rPr>
        <w:t>It</w:t>
      </w:r>
      <w:r w:rsidRPr="00A57F22">
        <w:rPr>
          <w:noProof/>
          <w:sz w:val="18"/>
        </w:rPr>
        <w:t xml:space="preserve"> conducts research for clients across all world regions, </w:t>
      </w:r>
      <w:r>
        <w:rPr>
          <w:noProof/>
          <w:sz w:val="18"/>
        </w:rPr>
        <w:t>working</w:t>
      </w:r>
      <w:r w:rsidRPr="00A16EC6">
        <w:rPr>
          <w:noProof/>
          <w:sz w:val="18"/>
        </w:rPr>
        <w:t xml:space="preserve"> for over fifty companies in the travel sector, including brands from all product categories, as well as a number of the duty free and travel retail associations and several leading retailers in the industry. </w:t>
      </w:r>
    </w:p>
    <w:p w14:paraId="63047F00" w14:textId="7B8A3D7C" w:rsidR="003551D0" w:rsidRDefault="003551D0" w:rsidP="003551D0">
      <w:pPr>
        <w:pStyle w:val="PlainText"/>
        <w:rPr>
          <w:noProof/>
          <w:sz w:val="18"/>
        </w:rPr>
      </w:pPr>
      <w:r w:rsidRPr="00A16EC6">
        <w:rPr>
          <w:noProof/>
          <w:sz w:val="18"/>
        </w:rPr>
        <w:t>m1nd-set is present with local interviewers at over 60 airports on a regular basis to conduct on-site research. It also has its own database of regular international travellers. Corporate social responsibility is a fundamental part of the company’s philosophy and each year commits a minimum of 10% of profits to charity, mainly for unprivileged children in developing countries.</w:t>
      </w:r>
    </w:p>
    <w:p w14:paraId="0165A707" w14:textId="33C55717" w:rsidR="003C224C" w:rsidRDefault="003C224C" w:rsidP="003551D0">
      <w:pPr>
        <w:pStyle w:val="PlainText"/>
        <w:rPr>
          <w:noProof/>
          <w:sz w:val="18"/>
        </w:rPr>
      </w:pPr>
    </w:p>
    <w:p w14:paraId="18694963" w14:textId="481E46A5" w:rsidR="003C224C" w:rsidRPr="000C6845" w:rsidRDefault="003C224C" w:rsidP="003C224C">
      <w:pPr>
        <w:spacing w:line="276" w:lineRule="auto"/>
        <w:jc w:val="both"/>
        <w:rPr>
          <w:rFonts w:ascii="Arial" w:hAnsi="Arial" w:cs="Arial"/>
          <w:sz w:val="20"/>
          <w:szCs w:val="20"/>
        </w:rPr>
      </w:pPr>
      <w:r w:rsidRPr="000C6845">
        <w:rPr>
          <w:rFonts w:ascii="Arial" w:hAnsi="Arial" w:cs="Arial"/>
          <w:sz w:val="20"/>
          <w:szCs w:val="20"/>
        </w:rPr>
        <w:t>Further information about m1nd-set’s customer segmentation model and more detailed data on the various aspects studied in the Monitor is available from m1nd-set upon request</w:t>
      </w:r>
      <w:r>
        <w:rPr>
          <w:rFonts w:ascii="Arial" w:hAnsi="Arial" w:cs="Arial"/>
          <w:sz w:val="20"/>
          <w:szCs w:val="20"/>
        </w:rPr>
        <w:t>.</w:t>
      </w:r>
    </w:p>
    <w:p w14:paraId="34AAD2E4" w14:textId="77777777" w:rsidR="003C224C" w:rsidRPr="00A16EC6" w:rsidRDefault="003C224C" w:rsidP="003551D0">
      <w:pPr>
        <w:pStyle w:val="PlainText"/>
        <w:rPr>
          <w:noProof/>
          <w:sz w:val="18"/>
        </w:rPr>
      </w:pPr>
    </w:p>
    <w:p w14:paraId="3E891EC8" w14:textId="77777777" w:rsidR="003551D0" w:rsidRPr="00A16EC6" w:rsidRDefault="003551D0" w:rsidP="003551D0">
      <w:pPr>
        <w:pStyle w:val="PlainText"/>
        <w:rPr>
          <w:noProof/>
          <w:sz w:val="18"/>
        </w:rPr>
      </w:pPr>
    </w:p>
    <w:p w14:paraId="2D6EBB32" w14:textId="77777777" w:rsidR="003551D0" w:rsidRPr="00A16EC6" w:rsidRDefault="003551D0" w:rsidP="003551D0">
      <w:pPr>
        <w:pStyle w:val="PlainText"/>
        <w:rPr>
          <w:noProof/>
          <w:sz w:val="18"/>
        </w:rPr>
      </w:pPr>
      <w:r w:rsidRPr="00A16EC6">
        <w:rPr>
          <w:noProof/>
          <w:sz w:val="18"/>
        </w:rPr>
        <w:t>For more information:</w:t>
      </w:r>
    </w:p>
    <w:p w14:paraId="0C102D28" w14:textId="77777777" w:rsidR="003551D0" w:rsidRDefault="003551D0" w:rsidP="003551D0">
      <w:pPr>
        <w:pStyle w:val="PlainText"/>
        <w:rPr>
          <w:noProof/>
          <w:color w:val="FF33CC"/>
          <w:sz w:val="18"/>
        </w:rPr>
      </w:pPr>
      <w:r w:rsidRPr="00A16EC6">
        <w:rPr>
          <w:noProof/>
          <w:sz w:val="18"/>
        </w:rPr>
        <w:t xml:space="preserve">Dr. Peter Mohn, Owner &amp; CEO </w:t>
      </w:r>
      <w:r w:rsidRPr="00A16EC6">
        <w:rPr>
          <w:noProof/>
          <w:sz w:val="18"/>
        </w:rPr>
        <w:tab/>
        <w:t xml:space="preserve">|    T: +41 21 925 5025  |  </w:t>
      </w:r>
      <w:hyperlink r:id="rId8" w:history="1">
        <w:r w:rsidRPr="00A16EC6">
          <w:rPr>
            <w:rStyle w:val="Hyperlink"/>
            <w:noProof/>
            <w:color w:val="FF33CC"/>
            <w:sz w:val="18"/>
          </w:rPr>
          <w:t>pmohn@m1nd-set.com</w:t>
        </w:r>
      </w:hyperlink>
      <w:r w:rsidRPr="00A16EC6">
        <w:rPr>
          <w:noProof/>
          <w:color w:val="FF33CC"/>
          <w:sz w:val="18"/>
        </w:rPr>
        <w:t xml:space="preserve"> </w:t>
      </w:r>
    </w:p>
    <w:p w14:paraId="63A10FA7" w14:textId="77777777" w:rsidR="003551D0" w:rsidRDefault="003551D0" w:rsidP="003551D0">
      <w:pPr>
        <w:pStyle w:val="PlainText"/>
        <w:rPr>
          <w:noProof/>
          <w:color w:val="FF33CC"/>
          <w:sz w:val="18"/>
        </w:rPr>
      </w:pPr>
    </w:p>
    <w:p w14:paraId="03EE8836" w14:textId="77777777" w:rsidR="003551D0" w:rsidRPr="00B95701" w:rsidRDefault="003551D0" w:rsidP="003551D0">
      <w:pPr>
        <w:spacing w:line="276" w:lineRule="auto"/>
        <w:jc w:val="both"/>
        <w:rPr>
          <w:rFonts w:ascii="Arial" w:hAnsi="Arial" w:cs="Arial"/>
          <w:sz w:val="20"/>
          <w:szCs w:val="20"/>
        </w:rPr>
      </w:pPr>
    </w:p>
    <w:sectPr w:rsidR="003551D0" w:rsidRPr="00B95701" w:rsidSect="00051254">
      <w:headerReference w:type="even" r:id="rId9"/>
      <w:headerReference w:type="default" r:id="rId10"/>
      <w:headerReference w:type="first" r:id="rId11"/>
      <w:pgSz w:w="11900" w:h="16820"/>
      <w:pgMar w:top="2355"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66A60" w14:textId="77777777" w:rsidR="002F2B41" w:rsidRDefault="002F2B41" w:rsidP="00051254">
      <w:r>
        <w:separator/>
      </w:r>
    </w:p>
  </w:endnote>
  <w:endnote w:type="continuationSeparator" w:id="0">
    <w:p w14:paraId="0AF4B605" w14:textId="77777777" w:rsidR="002F2B41" w:rsidRDefault="002F2B41" w:rsidP="00051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F0130" w14:textId="77777777" w:rsidR="002F2B41" w:rsidRDefault="002F2B41" w:rsidP="00051254">
      <w:r>
        <w:separator/>
      </w:r>
    </w:p>
  </w:footnote>
  <w:footnote w:type="continuationSeparator" w:id="0">
    <w:p w14:paraId="7E879DCB" w14:textId="77777777" w:rsidR="002F2B41" w:rsidRDefault="002F2B41" w:rsidP="00051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39644" w14:textId="5C49D617" w:rsidR="00051254" w:rsidRDefault="00063EF6">
    <w:pPr>
      <w:pStyle w:val="Header"/>
    </w:pPr>
    <w:r>
      <w:rPr>
        <w:noProof/>
        <w:lang w:val="fr-FR" w:eastAsia="ja-JP"/>
      </w:rPr>
      <w:drawing>
        <wp:anchor distT="0" distB="0" distL="114300" distR="114300" simplePos="0" relativeHeight="251658752" behindDoc="1" locked="0" layoutInCell="1" allowOverlap="1" wp14:anchorId="30F6E8C3" wp14:editId="5C2D98C0">
          <wp:simplePos x="0" y="0"/>
          <wp:positionH relativeFrom="margin">
            <wp:align>center</wp:align>
          </wp:positionH>
          <wp:positionV relativeFrom="margin">
            <wp:align>center</wp:align>
          </wp:positionV>
          <wp:extent cx="7562215" cy="10692130"/>
          <wp:effectExtent l="0" t="0" r="635" b="0"/>
          <wp:wrapNone/>
          <wp:docPr id="6" name="Picture 6" descr="DFWC-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WC-L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2F2B41">
      <w:rPr>
        <w:noProof/>
      </w:rPr>
      <w:pict w14:anchorId="0B4C3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4pt;height:585.95pt;z-index:-251660800;mso-wrap-edited:f;mso-position-horizontal:center;mso-position-horizontal-relative:margin;mso-position-vertical:center;mso-position-vertical-relative:margin" wrapcoords="-39 0 -39 21544 21600 21544 21600 0 -39 0">
          <v:imagedata r:id="rId2" o:title="DFWC-L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45BD1" w14:textId="77777777" w:rsidR="00051254" w:rsidRDefault="002F2B41">
    <w:pPr>
      <w:pStyle w:val="Header"/>
    </w:pPr>
    <w:r>
      <w:rPr>
        <w:noProof/>
      </w:rPr>
      <w:pict w14:anchorId="0703E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90pt;margin-top:-126pt;width:595.45pt;height:841.9pt;z-index:-251658752;mso-wrap-edited:f;mso-position-horizontal-relative:margin;mso-position-vertical-relative:margin" wrapcoords="-27 0 -27 21561 21600 21561 21600 0 -27 0">
          <v:imagedata r:id="rId1" o:title="DFWC-L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DC6AF" w14:textId="0EFFDB28" w:rsidR="00051254" w:rsidRDefault="00063EF6">
    <w:pPr>
      <w:pStyle w:val="Header"/>
    </w:pPr>
    <w:r>
      <w:rPr>
        <w:noProof/>
        <w:lang w:val="fr-FR" w:eastAsia="ja-JP"/>
      </w:rPr>
      <w:drawing>
        <wp:anchor distT="0" distB="0" distL="114300" distR="114300" simplePos="0" relativeHeight="251659776" behindDoc="1" locked="0" layoutInCell="1" allowOverlap="1" wp14:anchorId="3BDA44B6" wp14:editId="4E6B8CA8">
          <wp:simplePos x="0" y="0"/>
          <wp:positionH relativeFrom="margin">
            <wp:align>center</wp:align>
          </wp:positionH>
          <wp:positionV relativeFrom="margin">
            <wp:align>center</wp:align>
          </wp:positionV>
          <wp:extent cx="7562215" cy="10692130"/>
          <wp:effectExtent l="0" t="0" r="635" b="0"/>
          <wp:wrapNone/>
          <wp:docPr id="7" name="Picture 7" descr="DFWC-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WC-L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2F2B41">
      <w:rPr>
        <w:noProof/>
      </w:rPr>
      <w:pict w14:anchorId="3F8AD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4pt;height:585.95pt;z-index:-251659776;mso-wrap-edited:f;mso-position-horizontal:center;mso-position-horizontal-relative:margin;mso-position-vertical:center;mso-position-vertical-relative:margin" wrapcoords="-39 0 -39 21544 21600 21544 21600 0 -39 0">
          <v:imagedata r:id="rId2" o:title="DFWC-L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36163"/>
    <w:multiLevelType w:val="hybridMultilevel"/>
    <w:tmpl w:val="BD3C260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25EA4571"/>
    <w:multiLevelType w:val="hybridMultilevel"/>
    <w:tmpl w:val="6024BFA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2AA6639E"/>
    <w:multiLevelType w:val="hybridMultilevel"/>
    <w:tmpl w:val="C61A90B6"/>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3" w15:restartNumberingAfterBreak="0">
    <w:nsid w:val="38B539DD"/>
    <w:multiLevelType w:val="hybridMultilevel"/>
    <w:tmpl w:val="31B450B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4F3E32CE"/>
    <w:multiLevelType w:val="hybridMultilevel"/>
    <w:tmpl w:val="7A36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8F2924"/>
    <w:multiLevelType w:val="hybridMultilevel"/>
    <w:tmpl w:val="F24C011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5A135FAA"/>
    <w:multiLevelType w:val="hybridMultilevel"/>
    <w:tmpl w:val="786646C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624F44E3"/>
    <w:multiLevelType w:val="hybridMultilevel"/>
    <w:tmpl w:val="D3AC1E5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15:restartNumberingAfterBreak="0">
    <w:nsid w:val="7AE87A59"/>
    <w:multiLevelType w:val="hybridMultilevel"/>
    <w:tmpl w:val="5AB8DC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B7D2C2F"/>
    <w:multiLevelType w:val="hybridMultilevel"/>
    <w:tmpl w:val="A4304B2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5"/>
  </w:num>
  <w:num w:numId="4">
    <w:abstractNumId w:val="6"/>
  </w:num>
  <w:num w:numId="5">
    <w:abstractNumId w:val="3"/>
  </w:num>
  <w:num w:numId="6">
    <w:abstractNumId w:val="7"/>
  </w:num>
  <w:num w:numId="7">
    <w:abstractNumId w:val="1"/>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254"/>
    <w:rsid w:val="00020ECF"/>
    <w:rsid w:val="00051254"/>
    <w:rsid w:val="00063EF6"/>
    <w:rsid w:val="000B560C"/>
    <w:rsid w:val="000C30FE"/>
    <w:rsid w:val="000E7C15"/>
    <w:rsid w:val="0013618D"/>
    <w:rsid w:val="00152BF1"/>
    <w:rsid w:val="001756E2"/>
    <w:rsid w:val="001C5BE8"/>
    <w:rsid w:val="001D0A09"/>
    <w:rsid w:val="001D3BB9"/>
    <w:rsid w:val="001E5829"/>
    <w:rsid w:val="0022444D"/>
    <w:rsid w:val="002548E9"/>
    <w:rsid w:val="00267AE0"/>
    <w:rsid w:val="002F2B41"/>
    <w:rsid w:val="002F530A"/>
    <w:rsid w:val="003551D0"/>
    <w:rsid w:val="003A194D"/>
    <w:rsid w:val="003B6840"/>
    <w:rsid w:val="003B6961"/>
    <w:rsid w:val="003C224C"/>
    <w:rsid w:val="003E439A"/>
    <w:rsid w:val="00427F6C"/>
    <w:rsid w:val="004A319A"/>
    <w:rsid w:val="004C4687"/>
    <w:rsid w:val="004D1135"/>
    <w:rsid w:val="004E7209"/>
    <w:rsid w:val="004F2A20"/>
    <w:rsid w:val="00504C70"/>
    <w:rsid w:val="005365CF"/>
    <w:rsid w:val="00582520"/>
    <w:rsid w:val="005F3668"/>
    <w:rsid w:val="006308BE"/>
    <w:rsid w:val="006B4312"/>
    <w:rsid w:val="006C18E2"/>
    <w:rsid w:val="006E1275"/>
    <w:rsid w:val="006F3DDD"/>
    <w:rsid w:val="00707526"/>
    <w:rsid w:val="00713623"/>
    <w:rsid w:val="007322B4"/>
    <w:rsid w:val="007579E4"/>
    <w:rsid w:val="00764012"/>
    <w:rsid w:val="00797577"/>
    <w:rsid w:val="007A5DF1"/>
    <w:rsid w:val="007B097C"/>
    <w:rsid w:val="007B3D26"/>
    <w:rsid w:val="00826D42"/>
    <w:rsid w:val="00832A70"/>
    <w:rsid w:val="008C4BC5"/>
    <w:rsid w:val="008E19BB"/>
    <w:rsid w:val="009315ED"/>
    <w:rsid w:val="00946380"/>
    <w:rsid w:val="00996D22"/>
    <w:rsid w:val="009D7103"/>
    <w:rsid w:val="00A02F3C"/>
    <w:rsid w:val="00A77A74"/>
    <w:rsid w:val="00A96512"/>
    <w:rsid w:val="00B05D2A"/>
    <w:rsid w:val="00B16328"/>
    <w:rsid w:val="00B85168"/>
    <w:rsid w:val="00BD464B"/>
    <w:rsid w:val="00CB77DF"/>
    <w:rsid w:val="00CF6A6C"/>
    <w:rsid w:val="00D06346"/>
    <w:rsid w:val="00D064F3"/>
    <w:rsid w:val="00D211E3"/>
    <w:rsid w:val="00D61C05"/>
    <w:rsid w:val="00DE1C30"/>
    <w:rsid w:val="00E84036"/>
    <w:rsid w:val="00E9504C"/>
    <w:rsid w:val="00EE45F2"/>
    <w:rsid w:val="00EF5280"/>
    <w:rsid w:val="00F00015"/>
    <w:rsid w:val="00F3452A"/>
    <w:rsid w:val="00FA2399"/>
    <w:rsid w:val="00FF11C2"/>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74F285D"/>
  <w15:docId w15:val="{307648E3-B3BE-482B-B43B-CCD634FE7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280"/>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254"/>
    <w:pPr>
      <w:tabs>
        <w:tab w:val="center" w:pos="4320"/>
        <w:tab w:val="right" w:pos="8640"/>
      </w:tabs>
    </w:pPr>
  </w:style>
  <w:style w:type="character" w:customStyle="1" w:styleId="HeaderChar">
    <w:name w:val="Header Char"/>
    <w:basedOn w:val="DefaultParagraphFont"/>
    <w:link w:val="Header"/>
    <w:uiPriority w:val="99"/>
    <w:rsid w:val="00051254"/>
  </w:style>
  <w:style w:type="paragraph" w:styleId="Footer">
    <w:name w:val="footer"/>
    <w:basedOn w:val="Normal"/>
    <w:link w:val="FooterChar"/>
    <w:uiPriority w:val="99"/>
    <w:unhideWhenUsed/>
    <w:rsid w:val="00051254"/>
    <w:pPr>
      <w:tabs>
        <w:tab w:val="center" w:pos="4320"/>
        <w:tab w:val="right" w:pos="8640"/>
      </w:tabs>
    </w:pPr>
  </w:style>
  <w:style w:type="character" w:customStyle="1" w:styleId="FooterChar">
    <w:name w:val="Footer Char"/>
    <w:basedOn w:val="DefaultParagraphFont"/>
    <w:link w:val="Footer"/>
    <w:uiPriority w:val="99"/>
    <w:rsid w:val="00051254"/>
  </w:style>
  <w:style w:type="paragraph" w:styleId="ListParagraph">
    <w:name w:val="List Paragraph"/>
    <w:basedOn w:val="Normal"/>
    <w:uiPriority w:val="34"/>
    <w:qFormat/>
    <w:rsid w:val="003B6840"/>
    <w:pPr>
      <w:ind w:left="720"/>
      <w:contextualSpacing/>
    </w:pPr>
  </w:style>
  <w:style w:type="character" w:styleId="Hyperlink">
    <w:name w:val="Hyperlink"/>
    <w:basedOn w:val="DefaultParagraphFont"/>
    <w:uiPriority w:val="99"/>
    <w:unhideWhenUsed/>
    <w:rsid w:val="003551D0"/>
    <w:rPr>
      <w:color w:val="0000FF" w:themeColor="hyperlink"/>
      <w:u w:val="single"/>
    </w:rPr>
  </w:style>
  <w:style w:type="paragraph" w:styleId="PlainText">
    <w:name w:val="Plain Text"/>
    <w:basedOn w:val="Normal"/>
    <w:link w:val="PlainTextChar"/>
    <w:uiPriority w:val="99"/>
    <w:semiHidden/>
    <w:unhideWhenUsed/>
    <w:rsid w:val="003551D0"/>
    <w:rPr>
      <w:rFonts w:ascii="Arial" w:eastAsiaTheme="minorHAnsi" w:hAnsi="Arial" w:cs="Consolas"/>
      <w:color w:val="000000" w:themeColor="text1"/>
      <w:sz w:val="20"/>
      <w:szCs w:val="21"/>
    </w:rPr>
  </w:style>
  <w:style w:type="character" w:customStyle="1" w:styleId="PlainTextChar">
    <w:name w:val="Plain Text Char"/>
    <w:basedOn w:val="DefaultParagraphFont"/>
    <w:link w:val="PlainText"/>
    <w:uiPriority w:val="99"/>
    <w:semiHidden/>
    <w:rsid w:val="003551D0"/>
    <w:rPr>
      <w:rFonts w:ascii="Arial" w:eastAsiaTheme="minorHAnsi" w:hAnsi="Arial" w:cs="Consolas"/>
      <w:color w:val="000000" w:themeColor="text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00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ohn@m1nd-set.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erard.murray@dfworldcounc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3623</Characters>
  <Application>Microsoft Office Word</Application>
  <DocSecurity>0</DocSecurity>
  <Lines>30</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Ray Heath Design</Company>
  <LinksUpToDate>false</LinksUpToDate>
  <CharactersWithSpaces>4250</CharactersWithSpaces>
  <SharedDoc>false</SharedDoc>
  <HLinks>
    <vt:vector size="30" baseType="variant">
      <vt:variant>
        <vt:i4>6881366</vt:i4>
      </vt:variant>
      <vt:variant>
        <vt:i4>-1</vt:i4>
      </vt:variant>
      <vt:variant>
        <vt:i4>2050</vt:i4>
      </vt:variant>
      <vt:variant>
        <vt:i4>1</vt:i4>
      </vt:variant>
      <vt:variant>
        <vt:lpwstr>DFWC-LH</vt:lpwstr>
      </vt:variant>
      <vt:variant>
        <vt:lpwstr/>
      </vt:variant>
      <vt:variant>
        <vt:i4>6881366</vt:i4>
      </vt:variant>
      <vt:variant>
        <vt:i4>-1</vt:i4>
      </vt:variant>
      <vt:variant>
        <vt:i4>2051</vt:i4>
      </vt:variant>
      <vt:variant>
        <vt:i4>1</vt:i4>
      </vt:variant>
      <vt:variant>
        <vt:lpwstr>DFWC-LH</vt:lpwstr>
      </vt:variant>
      <vt:variant>
        <vt:lpwstr/>
      </vt:variant>
      <vt:variant>
        <vt:i4>6881366</vt:i4>
      </vt:variant>
      <vt:variant>
        <vt:i4>-1</vt:i4>
      </vt:variant>
      <vt:variant>
        <vt:i4>2053</vt:i4>
      </vt:variant>
      <vt:variant>
        <vt:i4>1</vt:i4>
      </vt:variant>
      <vt:variant>
        <vt:lpwstr>DFWC-LH</vt:lpwstr>
      </vt:variant>
      <vt:variant>
        <vt:lpwstr/>
      </vt:variant>
      <vt:variant>
        <vt:i4>6881366</vt:i4>
      </vt:variant>
      <vt:variant>
        <vt:i4>-1</vt:i4>
      </vt:variant>
      <vt:variant>
        <vt:i4>2054</vt:i4>
      </vt:variant>
      <vt:variant>
        <vt:i4>1</vt:i4>
      </vt:variant>
      <vt:variant>
        <vt:lpwstr>DFWC-LH</vt:lpwstr>
      </vt:variant>
      <vt:variant>
        <vt:lpwstr/>
      </vt:variant>
      <vt:variant>
        <vt:i4>6881366</vt:i4>
      </vt:variant>
      <vt:variant>
        <vt:i4>-1</vt:i4>
      </vt:variant>
      <vt:variant>
        <vt:i4>2055</vt:i4>
      </vt:variant>
      <vt:variant>
        <vt:i4>1</vt:i4>
      </vt:variant>
      <vt:variant>
        <vt:lpwstr>DFWC-LH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Heath</dc:creator>
  <cp:lastModifiedBy>gerard murray</cp:lastModifiedBy>
  <cp:revision>5</cp:revision>
  <cp:lastPrinted>2018-08-07T10:22:00Z</cp:lastPrinted>
  <dcterms:created xsi:type="dcterms:W3CDTF">2018-08-07T10:19:00Z</dcterms:created>
  <dcterms:modified xsi:type="dcterms:W3CDTF">2018-08-07T10:33:00Z</dcterms:modified>
</cp:coreProperties>
</file>